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90447E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610214" cy="1019317"/>
            <wp:effectExtent l="0" t="0" r="0" b="9525"/>
            <wp:docPr id="41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E3482F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47E" w:rsidRPr="0090447E" w:rsidRDefault="0090447E" w:rsidP="0090447E">
      <w:pPr>
        <w:widowControl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r w:rsidRPr="0090447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輔英科大師生展實力</w:t>
      </w:r>
      <w:r w:rsidRPr="0090447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2025</w:t>
      </w:r>
      <w:r w:rsidRPr="0090447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艾柏盃健康芳療賽奪</w:t>
      </w:r>
      <w:r w:rsidRPr="0090447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66</w:t>
      </w:r>
      <w:r w:rsidRPr="0090447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座獎項</w:t>
      </w:r>
    </w:p>
    <w:p w:rsidR="0090447E" w:rsidRPr="0090447E" w:rsidRDefault="0090447E" w:rsidP="0090447E">
      <w:pPr>
        <w:widowControl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0447E">
        <w:rPr>
          <w:rFonts w:ascii="新細明體" w:eastAsia="新細明體" w:hAnsi="新細明體" w:cs="新細明體"/>
          <w:noProof/>
          <w:color w:val="718096"/>
          <w:kern w:val="0"/>
          <w:sz w:val="23"/>
          <w:szCs w:val="23"/>
        </w:rPr>
        <w:drawing>
          <wp:inline distT="0" distB="0" distL="0" distR="0" wp14:anchorId="25A9BB83" wp14:editId="5FD4EEA4">
            <wp:extent cx="1428750" cy="1428750"/>
            <wp:effectExtent l="0" t="0" r="0" b="0"/>
            <wp:docPr id="42" name="圖片 42" descr="https://secure.gravatar.com/avatar/97b19003cb2cf6f32e08b731550013420174853a0ee0e40b74b320635aee4c15?s=150&amp;d=blank&amp;r=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cure.gravatar.com/avatar/97b19003cb2cf6f32e08b731550013420174853a0ee0e40b74b320635aee4c15?s=150&amp;d=blank&amp;r=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447E">
        <w:rPr>
          <w:rFonts w:ascii="新細明體" w:eastAsia="新細明體" w:hAnsi="新細明體" w:cs="新細明體"/>
          <w:color w:val="718096"/>
          <w:kern w:val="0"/>
          <w:sz w:val="23"/>
          <w:szCs w:val="23"/>
        </w:rPr>
        <w:t> By </w:t>
      </w:r>
      <w:hyperlink r:id="rId10" w:history="1">
        <w:r w:rsidRPr="0090447E">
          <w:rPr>
            <w:rFonts w:ascii="新細明體" w:eastAsia="新細明體" w:hAnsi="新細明體" w:cs="新細明體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90447E">
        <w:rPr>
          <w:rFonts w:ascii="新細明體" w:eastAsia="新細明體" w:hAnsi="新細明體" w:cs="新細明體"/>
          <w:color w:val="718096"/>
          <w:kern w:val="0"/>
          <w:sz w:val="23"/>
          <w:szCs w:val="23"/>
        </w:rPr>
        <w:t>  </w:t>
      </w:r>
      <w:hyperlink r:id="rId11" w:history="1">
        <w:r w:rsidRPr="0090447E">
          <w:rPr>
            <w:rFonts w:ascii="新細明體" w:eastAsia="新細明體" w:hAnsi="新細明體" w:cs="新細明體"/>
            <w:color w:val="718096"/>
            <w:kern w:val="0"/>
            <w:sz w:val="23"/>
            <w:szCs w:val="23"/>
            <w:u w:val="single"/>
          </w:rPr>
          <w:t>5 月 16, 2025</w:t>
        </w:r>
      </w:hyperlink>
    </w:p>
    <w:p w:rsidR="0090447E" w:rsidRPr="0090447E" w:rsidRDefault="0090447E" w:rsidP="0090447E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0447E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7B8B5765" wp14:editId="52C4BE7B">
            <wp:extent cx="7620000" cy="5114925"/>
            <wp:effectExtent l="0" t="0" r="0" b="9525"/>
            <wp:docPr id="43" name="圖片 43" descr="https://times.586.com.tw/wp-content/uploads/2025/05/763378-800x53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imes.586.com.tw/wp-content/uploads/2025/05/763378-800x537-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47E" w:rsidRPr="0090447E" w:rsidRDefault="0090447E" w:rsidP="0090447E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0447E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2BA4B07C" wp14:editId="35EE2325">
            <wp:extent cx="7620000" cy="5114925"/>
            <wp:effectExtent l="0" t="0" r="0" b="9525"/>
            <wp:docPr id="44" name="圖片 44" descr="https://focus.586.com.tw/wp-content/uploads/2025/05/763378-800x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05/763378-800x53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447E">
        <w:rPr>
          <w:rFonts w:ascii="新細明體" w:eastAsia="新細明體" w:hAnsi="新細明體" w:cs="新細明體"/>
          <w:kern w:val="0"/>
          <w:szCs w:val="24"/>
        </w:rPr>
        <w:t> 圖/輔英科大師生參加2025「艾柏盃國際健康芳療保健技藝競賽暨學術發表會」，奪得二十座冠軍、二十五座亞軍、二十一座季軍。</w:t>
      </w:r>
    </w:p>
    <w:p w:rsidR="0090447E" w:rsidRPr="0090447E" w:rsidRDefault="0090447E" w:rsidP="0090447E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t>【焦點時報/記者張淑慧 報導】輔英科大在2025「艾柏盃國際健康芳療保健技藝競賽暨學術發表會」中大放異彩，師生攜手奪下20座冠軍、25座亞軍及21座季軍，表現亮眼。其中，健康美容系副主任柯美華於職業組勇奪1冠、1亞及1季軍；湯沂靜等五位同學更榮獲雙冠王佳績。</w:t>
      </w:r>
    </w:p>
    <w:p w:rsidR="0090447E" w:rsidRPr="0090447E" w:rsidRDefault="0090447E" w:rsidP="0090447E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t>校長林惠賢表示，「有金牌老師才能培養出金牌選手！」她對健美系教師願意以身作則、互相砥礪的精神感到欣慰，並恭賀柯美華與黃曉玲老師在職業組的優異表現。此外，醫學檢驗生物技術系的湯沂靜同學跨域參賽，勇奪大專組單根式睫毛美睫嫁接（靜態）、熱蠟除毛（手部）雙冠王，並獲得熱蠟除毛（腿部）亞軍及身體按摩季軍，令人驚艷。</w:t>
      </w:r>
    </w:p>
    <w:p w:rsidR="0090447E" w:rsidRPr="0090447E" w:rsidRDefault="0090447E" w:rsidP="0090447E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t>醫學與健康學院院長陳中一指出，健美系學生表現出色，包括陳秀菊（樂育高中畢）與麥劉淑芬（康寧護專畢）均榮獲二冠一亞；鄭珮婕（樹德家商畢）與謝香蘭（育仁高中畢）則拿下二冠。陳秀菊表示，首次參賽便拿下「兩金一</w:t>
      </w: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銀」，是對自己的肯定與激勵；麥劉淑芬分享道，每次比賽準備都是一次突破自我的機會；鄭珮婕則為比賽密集練習三個月，提升柔軟度與穩定度；謝香蘭則提到，她不僅參加技藝競賽，也同步參與學術專題發表，將創意與技術結合，挑戰自我，全力以赴。</w:t>
      </w: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br/>
      </w:r>
      <w:r w:rsidRPr="0090447E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drawing>
          <wp:inline distT="0" distB="0" distL="0" distR="0" wp14:anchorId="68134303" wp14:editId="4DD97BA3">
            <wp:extent cx="7620000" cy="5715000"/>
            <wp:effectExtent l="0" t="0" r="0" b="0"/>
            <wp:docPr id="45" name="圖片 45" descr="https://focus.586.com.tw/wp-content/uploads/2025/05/76338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05/763380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t> 圖/健美系雙冠王鄭珮婕(左)、麥劉淑芬(中)、陳秀菊(右)合影。</w:t>
      </w: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br/>
        <w:t>健康美容系副主任柯美華補充，大專組冠軍得主還包括經絡保健按摩競賽的劉宸玲、香水調配組（靜態）的阮妙玲（陶維慈高中畢）、霧眉組（靜態）的丁渟婷（公東高工畢）、紋繡眼線組（靜態）的陳珊珊（中華藝校畢）、美睫創意設計組（靜態）的繆玉雪（鳥改高中畢）、標準冷燙組（靜態）的洪梓堯（樹德家商畢）、熱蠟除毛（腿部）的陳俐榛（中山工商畢）、美甲貼鑽組的劉嘉欣（稻江護家畢）以及單色凝膠上色含手部保養組的徐郁喬（中正高中畢）等。</w:t>
      </w:r>
    </w:p>
    <w:p w:rsidR="0090447E" w:rsidRPr="0090447E" w:rsidRDefault="0090447E" w:rsidP="0090447E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特別值得一提的是，湯沂靜同學雖然沒有美容基礎，但憑藉對美的熱愛與校方提供的專業場地、器材及師資支持，她每週三下午參加學習與集訓，成功克服挑戰。她分享說，學習身體按摩時才發現，需要結合柔與美，而非僅僅注重穴道、按法與力道。此次獲獎讓她信心大增，未來不排除發展斜槓人生。</w:t>
      </w:r>
    </w:p>
    <w:p w:rsidR="0090447E" w:rsidRPr="0090447E" w:rsidRDefault="0090447E" w:rsidP="0090447E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t>大專組亞軍有陳靖璇、周憶彣、陳靖淳、麥劉淑芬、鹿得·萊婭、劉嘉欣、繆玉雪、張恩綺、陳悦慈、彭雅婕、蔡欣瑀、阮素娟、郭庭萱、孫玉蘭、陳秀菊、丁春花、湯沂靜、陳俐榛、謝佳欣、陳虹伊等。</w:t>
      </w:r>
    </w:p>
    <w:p w:rsidR="0090447E" w:rsidRPr="0090447E" w:rsidRDefault="0090447E" w:rsidP="0090447E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90447E" w:rsidRPr="0090447E" w:rsidRDefault="0090447E" w:rsidP="0090447E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0447E">
        <w:rPr>
          <w:rFonts w:ascii="新細明體" w:eastAsia="新細明體" w:hAnsi="新細明體" w:cs="新細明體"/>
          <w:color w:val="718096"/>
          <w:kern w:val="0"/>
          <w:szCs w:val="24"/>
        </w:rPr>
        <w:t>輔英科大114學年度日四技聯合登記分發，現正招生中！報名日期至6月4日止，詳情請見官網。(圖/ 記者張淑慧 翻攝)</w:t>
      </w:r>
    </w:p>
    <w:p w:rsidR="00614567" w:rsidRPr="00491ABA" w:rsidRDefault="0090447E" w:rsidP="0090447E">
      <w:pPr>
        <w:jc w:val="center"/>
        <w:rPr>
          <w:rFonts w:ascii="新細明體" w:eastAsia="新細明體" w:hAnsi="新細明體" w:cs="新細明體"/>
          <w:sz w:val="48"/>
          <w:szCs w:val="48"/>
        </w:rPr>
      </w:pPr>
      <w:hyperlink r:id="rId14" w:history="1">
        <w:r w:rsidRPr="0090447E">
          <w:rPr>
            <w:rFonts w:ascii="Times New Roman" w:eastAsia="新細明體" w:hAnsi="Times New Roman" w:cs="Times New Roman"/>
            <w:color w:val="FFFFFF"/>
            <w:kern w:val="0"/>
            <w:sz w:val="26"/>
            <w:szCs w:val="26"/>
            <w:shd w:val="clear" w:color="auto" w:fill="000000"/>
          </w:rPr>
          <w:br/>
        </w:r>
      </w:hyperlink>
      <w:bookmarkStart w:id="0" w:name="_GoBack"/>
      <w:bookmarkEnd w:id="0"/>
    </w:p>
    <w:sectPr w:rsidR="00614567" w:rsidRPr="00491A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802" w:rsidRDefault="00F30802" w:rsidP="005663D1">
      <w:r>
        <w:separator/>
      </w:r>
    </w:p>
  </w:endnote>
  <w:endnote w:type="continuationSeparator" w:id="0">
    <w:p w:rsidR="00F30802" w:rsidRDefault="00F30802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802" w:rsidRDefault="00F30802" w:rsidP="005663D1">
      <w:r>
        <w:separator/>
      </w:r>
    </w:p>
  </w:footnote>
  <w:footnote w:type="continuationSeparator" w:id="0">
    <w:p w:rsidR="00F30802" w:rsidRDefault="00F30802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406DC3"/>
    <w:rsid w:val="00432856"/>
    <w:rsid w:val="00460980"/>
    <w:rsid w:val="00462BF2"/>
    <w:rsid w:val="00491ABA"/>
    <w:rsid w:val="004C2A8D"/>
    <w:rsid w:val="004F2511"/>
    <w:rsid w:val="0050031C"/>
    <w:rsid w:val="005239AB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0447E"/>
    <w:rsid w:val="0095723B"/>
    <w:rsid w:val="009616E6"/>
    <w:rsid w:val="009C6FCD"/>
    <w:rsid w:val="009E70DB"/>
    <w:rsid w:val="009F1F2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57CBA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0802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author/news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mes.586.com.tw/date/2025/05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imes.586.com.tw/author/new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javascript:window.print()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2025-10-29T08:14:00Z</dcterms:created>
  <dcterms:modified xsi:type="dcterms:W3CDTF">2025-10-29T08:14:00Z</dcterms:modified>
</cp:coreProperties>
</file>